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transmettre les détails de la demande de ressources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annulation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ENUM-STATUS_DR)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ANNULEE uniquement pour signifier l'annulation d'une demande de ressources. Les autres champs de la demande sont remplis à l'identique de la demande initiale envoyée.</w:t>
            </w:r>
          </w:p>
        </w:tc>
        <w:tc>
          <w:tcPr>
            <w:tcW w:type="dxa" w:w="1701"/>
          </w:tcPr>
          <w:p>
            <w:r>
              <w:t>ANNULEE</w:t>
            </w:r>
          </w:p>
        </w:tc>
      </w:tr>
    </w:tbl>
    <w:p>
      <w:pPr>
        <w:pStyle w:val="Heading1"/>
      </w:pPr>
      <w:r>
        <w:t>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([\w-]+\.){3,4}request(\.[\w-]+){1,2})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CISU-CADRE_CONV)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cadre conventionnel de la demande. Cf nomenclature associée</w:t>
            </w:r>
          </w:p>
        </w:tc>
        <w:tc>
          <w:tcPr>
            <w:tcW w:type="dxa" w:w="1701"/>
          </w:tcPr>
          <w:p>
            <w:r>
              <w:t>HORS</w:t>
            </w:r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CISU-Code_Effet_a_obtenir)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motif de la demande de ressource auprès du partenaire. Cf 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souhaité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délai d'intervention maximum souhaité (cf. nomenclature associée)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>
              <w:t>Prévoir un kit pédiatrique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CABCCB-80FB-41FA-ACE9-270B7E0B47D6}"/>
</file>

<file path=customXml/itemProps3.xml><?xml version="1.0" encoding="utf-8"?>
<ds:datastoreItem xmlns:ds="http://schemas.openxmlformats.org/officeDocument/2006/customXml" ds:itemID="{60506C3D-107E-49C2-A4A4-B89FBC0DBCF5}"/>
</file>

<file path=customXml/itemProps4.xml><?xml version="1.0" encoding="utf-8"?>
<ds:datastoreItem xmlns:ds="http://schemas.openxmlformats.org/officeDocument/2006/customXml" ds:itemID="{ACDB009B-501E-4B36-8CC2-E2C3785AE6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